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KARTA 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0" w:type="dxa"/>
        <w:jc w:val="left"/>
        <w:tblInd w:w="1.0" w:type="dxa"/>
        <w:tblBorders>
          <w:top w:color="808080" w:space="0" w:sz="4" w:val="single"/>
          <w:left w:color="808080" w:space="0" w:sz="4" w:val="single"/>
          <w:bottom w:color="808080" w:space="0" w:sz="4" w:val="single"/>
          <w:insideH w:color="808080" w:space="0" w:sz="4" w:val="single"/>
        </w:tblBorders>
        <w:tblLayout w:type="fixed"/>
        <w:tblLook w:val="0000"/>
      </w:tblPr>
      <w:tblGrid>
        <w:gridCol w:w="1799"/>
        <w:gridCol w:w="7560"/>
        <w:tblGridChange w:id="0">
          <w:tblGrid>
            <w:gridCol w:w="1799"/>
            <w:gridCol w:w="7560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57" w:before="57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NAZWA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Struktury graficzne</w:t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57" w:before="57" w:lineRule="auto"/>
              <w:jc w:val="right"/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NAZWA W J. ANG.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Basic elements of Graphic Design</w:t>
            </w:r>
          </w:p>
        </w:tc>
      </w:tr>
    </w:tbl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3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insideH w:color="808080" w:space="0" w:sz="4" w:val="single"/>
        </w:tblBorders>
        <w:tblLayout w:type="fixed"/>
        <w:tblLook w:val="0000"/>
      </w:tblPr>
      <w:tblGrid>
        <w:gridCol w:w="1799"/>
        <w:gridCol w:w="5147"/>
        <w:gridCol w:w="1948"/>
        <w:gridCol w:w="469"/>
        <w:tblGridChange w:id="0">
          <w:tblGrid>
            <w:gridCol w:w="1799"/>
            <w:gridCol w:w="5147"/>
            <w:gridCol w:w="1948"/>
            <w:gridCol w:w="4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57" w:before="57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KOD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  <w:vAlign w:val="center"/>
          </w:tcPr>
          <w:p w:rsidR="00000000" w:rsidDel="00000000" w:rsidP="00000000" w:rsidRDefault="00000000" w:rsidRPr="00000000" w14:paraId="0000000B">
            <w:pPr>
              <w:spacing w:after="57" w:before="57" w:lineRule="auto"/>
              <w:ind w:left="45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ind w:left="45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PUNKTACJA ECTS*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-5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3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insideH w:color="808080" w:space="0" w:sz="4" w:val="single"/>
        </w:tblBorders>
        <w:tblLayout w:type="fixed"/>
        <w:tblLook w:val="0000"/>
      </w:tblPr>
      <w:tblGrid>
        <w:gridCol w:w="1799"/>
        <w:gridCol w:w="5147"/>
        <w:gridCol w:w="2417"/>
        <w:tblGridChange w:id="0">
          <w:tblGrid>
            <w:gridCol w:w="1799"/>
            <w:gridCol w:w="5147"/>
            <w:gridCol w:w="2417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57" w:before="57" w:lineRule="auto"/>
              <w:ind w:left="0" w:right="2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u w:val="single"/>
                <w:rtl w:val="0"/>
              </w:rPr>
              <w:t xml:space="preserve">KOORDYNATOR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ZESPÓŁ DYDAKTYCZNY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mgr. Karolina Szafran</w:t>
            </w:r>
          </w:p>
        </w:tc>
      </w:tr>
    </w:tbl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OPIS KURSU (Cele kształcenia) </w:t>
      </w:r>
      <w:r w:rsidDel="00000000" w:rsidR="00000000" w:rsidRPr="00000000">
        <w:rPr>
          <w:rtl w:val="0"/>
        </w:rPr>
      </w:r>
    </w:p>
    <w:tbl>
      <w:tblPr>
        <w:tblStyle w:val="Table4"/>
        <w:tblW w:w="9446.0" w:type="dxa"/>
        <w:jc w:val="left"/>
        <w:tblInd w:w="-8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9446"/>
        <w:tblGridChange w:id="0">
          <w:tblGrid>
            <w:gridCol w:w="9446"/>
          </w:tblGrid>
        </w:tblGridChange>
      </w:tblGrid>
      <w:tr>
        <w:trPr>
          <w:trHeight w:val="1305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EB Garamond" w:cs="EB Garamond" w:eastAsia="EB Garamond" w:hAnsi="EB Garamond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EB Garamond" w:cs="EB Garamond" w:eastAsia="EB Garamond" w:hAnsi="EB Garamond"/>
                <w:sz w:val="22"/>
                <w:szCs w:val="22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Propedeutyczny kurs projektowania graficznego obejmujący analizę struktury i podstawowych elementów kształtowania komunikatu wizualnego, od umiejętności świadomej organizacji płaszczyzny i przestrzeni, określania relacji między kształtem, barwą, fakturą i układem form plastycznych, poprzez posługiwanie się sygnałem barwnym, kontrastem, skalą czy rytmiką jako nośnikami emocji – do porządkowania ich w struktury znaczeniowe. Celem kursu jest wykształcenie umiejętności świadomej organizacji płaszczyzny i przestrzeni;  poprawnego określania relacji między kształtem, barwą, fakturą i układem form obrazowych; świadomego posługiwania się sygnałem barwnym, kontrastem, skalą czy rytmiką jako nośnikami emocji; porządkowania elementów graficznych w struktury znaczeniowe. Kolejnym celem kursu jest zdobycie praktycznych umiejętności z zakresu projektowania komunikacji wizualnej. </w:t>
            </w:r>
          </w:p>
          <w:p w:rsidR="00000000" w:rsidDel="00000000" w:rsidP="00000000" w:rsidRDefault="00000000" w:rsidRPr="00000000" w14:paraId="00000019">
            <w:pPr>
              <w:widowControl w:val="1"/>
              <w:rPr>
                <w:rFonts w:ascii="EB Garamond" w:cs="EB Garamond" w:eastAsia="EB Garamond" w:hAnsi="EB 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1"/>
              <w:rPr>
                <w:rFonts w:ascii="EB Garamond" w:cs="EB Garamond" w:eastAsia="EB Garamond" w:hAnsi="EB Garamond"/>
                <w:sz w:val="22"/>
                <w:szCs w:val="22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Zajęcia odbywają się w formie ćwiczeń wykonywanych na zajęciach oraz indywidualnych konsultacji prac z prowadzącym. Ćwiczenia opatrzone są krótkim wstępem teoretycznym, w formie prezentacji multimedialnej. </w:t>
            </w:r>
          </w:p>
          <w:p w:rsidR="00000000" w:rsidDel="00000000" w:rsidP="00000000" w:rsidRDefault="00000000" w:rsidRPr="00000000" w14:paraId="0000001B">
            <w:pPr>
              <w:widowControl w:val="1"/>
              <w:rPr>
                <w:rFonts w:ascii="EB Garamond" w:cs="EB Garamond" w:eastAsia="EB Garamond" w:hAnsi="EB 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1"/>
              <w:rPr>
                <w:rFonts w:ascii="EB Garamond" w:cs="EB Garamond" w:eastAsia="EB Garamond" w:hAnsi="EB Garamond"/>
                <w:sz w:val="22"/>
                <w:szCs w:val="22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Prace realizowane podczas kursu w większości powinny być wykonane technikami analogowymi. W niektórych przypadkach (np. prezentacja projektu, plansze) prace można wykonać w programach graficznych. 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3.0" w:type="dxa"/>
        <w:jc w:val="left"/>
        <w:tblInd w:w="0.0" w:type="dxa"/>
        <w:tblBorders>
          <w:bottom w:color="808080" w:space="0" w:sz="4" w:val="single"/>
          <w:insideH w:color="808080" w:space="0" w:sz="4" w:val="single"/>
        </w:tblBorders>
        <w:tblLayout w:type="fixed"/>
        <w:tblLook w:val="0000"/>
      </w:tblPr>
      <w:tblGrid>
        <w:gridCol w:w="1799"/>
        <w:gridCol w:w="7564"/>
        <w:tblGridChange w:id="0">
          <w:tblGrid>
            <w:gridCol w:w="1799"/>
            <w:gridCol w:w="7564"/>
          </w:tblGrid>
        </w:tblGridChange>
      </w:tblGrid>
      <w:tr>
        <w:trPr>
          <w:trHeight w:val="105" w:hRule="atLeast"/>
        </w:trPr>
        <w:tc>
          <w:tcPr>
            <w:gridSpan w:val="2"/>
            <w:tcBorders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WARUNKI WSTĘPNE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WIEDZA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Brak wymagań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7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Brak wymagań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KURSY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Brak wymagań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EFEKTY KSZTAŁCENIA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46.0" w:type="dxa"/>
        <w:jc w:val="left"/>
        <w:tblInd w:w="-80.0" w:type="dxa"/>
        <w:tblBorders>
          <w:top w:color="808080" w:space="0" w:sz="4" w:val="single"/>
          <w:left w:color="808080" w:space="0" w:sz="4" w:val="single"/>
          <w:bottom w:color="808080" w:space="0" w:sz="4" w:val="single"/>
          <w:insideH w:color="808080" w:space="0" w:sz="4" w:val="single"/>
        </w:tblBorders>
        <w:tblLayout w:type="fixed"/>
        <w:tblLook w:val="0000"/>
      </w:tblPr>
      <w:tblGrid>
        <w:gridCol w:w="1890"/>
        <w:gridCol w:w="4741"/>
        <w:gridCol w:w="2815"/>
        <w:tblGridChange w:id="0">
          <w:tblGrid>
            <w:gridCol w:w="1890"/>
            <w:gridCol w:w="4741"/>
            <w:gridCol w:w="2815"/>
          </w:tblGrid>
        </w:tblGridChange>
      </w:tblGrid>
      <w:tr>
        <w:trPr>
          <w:trHeight w:val="595" w:hRule="atLeast"/>
        </w:trPr>
        <w:tc>
          <w:tcPr>
            <w:vMerge w:val="restart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                 Efekt kształcenia dla kursu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3B">
            <w:pPr>
              <w:ind w:left="0" w:right="-7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0" w:right="-7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Efekty kształcenia dla kierunku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EB Garamond" w:cs="EB Garamond" w:eastAsia="EB Garamond" w:hAnsi="EB 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  <w:rtl w:val="0"/>
              </w:rPr>
              <w:t xml:space="preserve">W 1</w:t>
            </w:r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4"/>
                <w:szCs w:val="24"/>
                <w:rtl w:val="0"/>
              </w:rPr>
              <w:t xml:space="preserve">Zna podstawowe elementy struktury przekazu wizualnego tj. kompozycja, barwa, proporcja. Posługuje się specjalistyczną terminologią z zakresu projektowania graficznego.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EB Garamond" w:cs="EB Garamond" w:eastAsia="EB Garamond" w:hAnsi="EB 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EB Garamond" w:cs="EB Garamond" w:eastAsia="EB Garamond" w:hAnsi="EB 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  <w:rtl w:val="0"/>
              </w:rPr>
              <w:t xml:space="preserve">W 2</w:t>
            </w:r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EB Garamond" w:cs="EB Garamond" w:eastAsia="EB Garamond" w:hAnsi="EB 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4"/>
                <w:szCs w:val="24"/>
                <w:rtl w:val="0"/>
              </w:rPr>
              <w:t xml:space="preserve">Posiada wiedzę na temat psychofizjologii widzenia, ma świadomość wpływu poszczególnych elementów graficznych na percepcję komunikatu wizualnego. 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EB Garamond" w:cs="EB Garamond" w:eastAsia="EB Garamond" w:hAnsi="EB Garamond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  <w:rtl w:val="0"/>
              </w:rPr>
              <w:t xml:space="preserve">W 3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EB Garamond" w:cs="EB Garamond" w:eastAsia="EB Garamond" w:hAnsi="EB 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4"/>
                <w:szCs w:val="24"/>
                <w:rtl w:val="0"/>
              </w:rPr>
              <w:t xml:space="preserve">Zapoznał się z możliwościami wykorzystania wiedzy teoretycznej z zakresu nauk ścisłych i humanistycznych w projektach wizualnych, na podstawie przeglądu przeszłych i aktualnych dokonań artystycznych. 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  <w:rtl w:val="0"/>
              </w:rPr>
              <w:t xml:space="preserve">K_W03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EB Garamond" w:cs="EB Garamond" w:eastAsia="EB Garamond" w:hAnsi="EB 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EB Garamond" w:cs="EB Garamond" w:eastAsia="EB Garamond" w:hAnsi="EB 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EB Garamond" w:cs="EB Garamond" w:eastAsia="EB Garamond" w:hAnsi="EB 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EB Garamond" w:cs="EB Garamond" w:eastAsia="EB Garamond" w:hAnsi="EB 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EB Garamond" w:cs="EB Garamond" w:eastAsia="EB Garamond" w:hAnsi="EB 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  <w:rtl w:val="0"/>
              </w:rPr>
              <w:t xml:space="preserve">K_W05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  <w:rtl w:val="0"/>
              </w:rPr>
              <w:t xml:space="preserve">K_W01</w:t>
            </w:r>
          </w:p>
        </w:tc>
      </w:tr>
    </w:tbl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46.0" w:type="dxa"/>
        <w:jc w:val="left"/>
        <w:tblInd w:w="-80.0" w:type="dxa"/>
        <w:tblBorders>
          <w:top w:color="808080" w:space="0" w:sz="4" w:val="single"/>
          <w:left w:color="808080" w:space="0" w:sz="4" w:val="single"/>
          <w:bottom w:color="808080" w:space="0" w:sz="4" w:val="single"/>
          <w:insideH w:color="808080" w:space="0" w:sz="4" w:val="single"/>
        </w:tblBorders>
        <w:tblLayout w:type="fixed"/>
        <w:tblLook w:val="0000"/>
      </w:tblPr>
      <w:tblGrid>
        <w:gridCol w:w="1901"/>
        <w:gridCol w:w="4734"/>
        <w:gridCol w:w="2811"/>
        <w:tblGridChange w:id="0">
          <w:tblGrid>
            <w:gridCol w:w="1901"/>
            <w:gridCol w:w="4734"/>
            <w:gridCol w:w="2811"/>
          </w:tblGrid>
        </w:tblGridChange>
      </w:tblGrid>
      <w:tr>
        <w:trPr>
          <w:trHeight w:val="595" w:hRule="atLeast"/>
        </w:trPr>
        <w:tc>
          <w:tcPr>
            <w:vMerge w:val="restart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UMIEJĘTNOŚCI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       Efekt kształcenia dla kursu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Efekty kształcenia dla kierunku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  <w:rtl w:val="0"/>
              </w:rPr>
              <w:t xml:space="preserve">U 1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EB Garamond" w:cs="EB Garamond" w:eastAsia="EB Garamond" w:hAnsi="EB Garamond"/>
                <w:i w:val="0"/>
                <w:smallCaps w:val="0"/>
                <w:color w:val="333333"/>
                <w:sz w:val="24"/>
                <w:szCs w:val="24"/>
                <w:rtl w:val="0"/>
              </w:rPr>
              <w:t xml:space="preserve">nalizuje struktury dzieła plastycznego ze zrozumieniem relacji zachodzących pomiędzy rodzajem stosowanej w dziele ekspresji artystycznej a niesionym przez nią komunikatem.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EB Garamond" w:cs="EB Garamond" w:eastAsia="EB Garamond" w:hAnsi="EB Garamond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  <w:rtl w:val="0"/>
              </w:rPr>
              <w:t xml:space="preserve">U 2 </w:t>
            </w:r>
          </w:p>
          <w:p w:rsidR="00000000" w:rsidDel="00000000" w:rsidP="00000000" w:rsidRDefault="00000000" w:rsidRPr="00000000" w14:paraId="0000007A">
            <w:pPr>
              <w:rPr>
                <w:rFonts w:ascii="EB Garamond" w:cs="EB Garamond" w:eastAsia="EB Garamond" w:hAnsi="EB 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4"/>
                <w:szCs w:val="24"/>
                <w:rtl w:val="0"/>
              </w:rPr>
              <w:t xml:space="preserve">Realizuje kompozycje graficzne świadomie posługując się podstawowymi elementami strukturalnymi dzieła plastycznego. </w:t>
            </w:r>
          </w:p>
          <w:p w:rsidR="00000000" w:rsidDel="00000000" w:rsidP="00000000" w:rsidRDefault="00000000" w:rsidRPr="00000000" w14:paraId="0000007B">
            <w:pPr>
              <w:rPr>
                <w:rFonts w:ascii="EB Garamond" w:cs="EB Garamond" w:eastAsia="EB Garamond" w:hAnsi="EB Garamond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  <w:rtl w:val="0"/>
              </w:rPr>
              <w:t xml:space="preserve">U 3</w:t>
            </w:r>
          </w:p>
          <w:p w:rsidR="00000000" w:rsidDel="00000000" w:rsidP="00000000" w:rsidRDefault="00000000" w:rsidRPr="00000000" w14:paraId="0000007D">
            <w:pPr>
              <w:rPr>
                <w:rFonts w:ascii="EB Garamond" w:cs="EB Garamond" w:eastAsia="EB Garamond" w:hAnsi="EB 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4"/>
                <w:szCs w:val="24"/>
                <w:rtl w:val="0"/>
              </w:rPr>
              <w:t xml:space="preserve">Projektuje komunikat wizualny w opraciu o podstawy teoretyczne z zakresu projektowania graficznego i percepcji widzenia, twórczo podchodzi do postawionych zadań i realizuje je w oparciu o przyjęte założenia. 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  <w:rtl w:val="0"/>
              </w:rPr>
              <w:t xml:space="preserve">K_U01</w:t>
            </w:r>
          </w:p>
          <w:p w:rsidR="00000000" w:rsidDel="00000000" w:rsidP="00000000" w:rsidRDefault="00000000" w:rsidRPr="00000000" w14:paraId="00000081">
            <w:pPr>
              <w:rPr>
                <w:rFonts w:ascii="EB Garamond" w:cs="EB Garamond" w:eastAsia="EB Garamond" w:hAnsi="EB 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EB Garamond" w:cs="EB Garamond" w:eastAsia="EB Garamond" w:hAnsi="EB 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EB Garamond" w:cs="EB Garamond" w:eastAsia="EB Garamond" w:hAnsi="EB 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EB Garamond" w:cs="EB Garamond" w:eastAsia="EB Garamond" w:hAnsi="EB 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EB Garamond" w:cs="EB Garamond" w:eastAsia="EB Garamond" w:hAnsi="EB 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EB Garamond" w:cs="EB Garamond" w:eastAsia="EB Garamond" w:hAnsi="EB 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  <w:rtl w:val="0"/>
              </w:rPr>
              <w:t xml:space="preserve">K_U03</w:t>
            </w:r>
          </w:p>
          <w:p w:rsidR="00000000" w:rsidDel="00000000" w:rsidP="00000000" w:rsidRDefault="00000000" w:rsidRPr="00000000" w14:paraId="00000088">
            <w:pPr>
              <w:rPr>
                <w:rFonts w:ascii="EB Garamond" w:cs="EB Garamond" w:eastAsia="EB Garamond" w:hAnsi="EB 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EB Garamond" w:cs="EB Garamond" w:eastAsia="EB Garamond" w:hAnsi="EB 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EB Garamond" w:cs="EB Garamond" w:eastAsia="EB Garamond" w:hAnsi="EB 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  <w:rtl w:val="0"/>
              </w:rPr>
              <w:t xml:space="preserve">K_U02</w:t>
            </w:r>
          </w:p>
          <w:p w:rsidR="00000000" w:rsidDel="00000000" w:rsidP="00000000" w:rsidRDefault="00000000" w:rsidRPr="00000000" w14:paraId="0000008D">
            <w:pPr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  <w:rtl w:val="0"/>
              </w:rPr>
              <w:t xml:space="preserve">K_U01</w:t>
            </w:r>
          </w:p>
        </w:tc>
      </w:tr>
    </w:tbl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46.0" w:type="dxa"/>
        <w:jc w:val="left"/>
        <w:tblInd w:w="-80.0" w:type="dxa"/>
        <w:tblBorders>
          <w:top w:color="808080" w:space="0" w:sz="4" w:val="single"/>
          <w:left w:color="808080" w:space="0" w:sz="4" w:val="single"/>
          <w:bottom w:color="808080" w:space="0" w:sz="4" w:val="single"/>
          <w:insideH w:color="808080" w:space="0" w:sz="4" w:val="single"/>
        </w:tblBorders>
        <w:tblLayout w:type="fixed"/>
        <w:tblLook w:val="0000"/>
      </w:tblPr>
      <w:tblGrid>
        <w:gridCol w:w="1899"/>
        <w:gridCol w:w="4735"/>
        <w:gridCol w:w="2812"/>
        <w:tblGridChange w:id="0">
          <w:tblGrid>
            <w:gridCol w:w="1899"/>
            <w:gridCol w:w="4735"/>
            <w:gridCol w:w="2812"/>
          </w:tblGrid>
        </w:tblGridChange>
      </w:tblGrid>
      <w:tr>
        <w:trPr>
          <w:trHeight w:val="595" w:hRule="atLeast"/>
        </w:trPr>
        <w:tc>
          <w:tcPr>
            <w:vMerge w:val="restart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KOMPETENCJE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SPOŁECZNE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       Efekt kształcenia dla kursu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Efekty kształcenia dla kierunku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  <w:rtl w:val="0"/>
              </w:rPr>
              <w:t xml:space="preserve">K 1</w:t>
            </w:r>
          </w:p>
          <w:p w:rsidR="00000000" w:rsidDel="00000000" w:rsidP="00000000" w:rsidRDefault="00000000" w:rsidRPr="00000000" w14:paraId="000000A2">
            <w:pPr>
              <w:rPr>
                <w:rFonts w:ascii="EB Garamond" w:cs="EB Garamond" w:eastAsia="EB Garamond" w:hAnsi="EB 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0"/>
                <w:smallCaps w:val="0"/>
                <w:color w:val="333333"/>
                <w:sz w:val="24"/>
                <w:szCs w:val="24"/>
                <w:rtl w:val="0"/>
              </w:rPr>
              <w:t xml:space="preserve">Posiada zdolność organizacji pracy własnej w ramach realizacji  indywidualnych projektów twórczych. Zadania realizuje kreatywnie wykorzystując swoje zdolności plastyczne oraz wrażliwość estetyczną.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000000"/>
                <w:sz w:val="24"/>
                <w:szCs w:val="24"/>
                <w:rtl w:val="0"/>
              </w:rPr>
              <w:t xml:space="preserve">K_K01</w:t>
            </w:r>
          </w:p>
          <w:p w:rsidR="00000000" w:rsidDel="00000000" w:rsidP="00000000" w:rsidRDefault="00000000" w:rsidRPr="00000000" w14:paraId="000000A7">
            <w:pPr>
              <w:rPr>
                <w:rFonts w:ascii="EB Garamond" w:cs="EB Garamond" w:eastAsia="EB Garamond" w:hAnsi="EB Garamon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3.0" w:type="dxa"/>
        <w:jc w:val="left"/>
        <w:tblInd w:w="0.0" w:type="dxa"/>
        <w:tblBorders>
          <w:top w:color="808080" w:space="0" w:sz="2" w:val="single"/>
          <w:left w:color="808080" w:space="0" w:sz="2" w:val="single"/>
          <w:bottom w:color="808080" w:space="0" w:sz="2" w:val="single"/>
          <w:right w:color="808080" w:space="0" w:sz="2" w:val="single"/>
          <w:insideH w:color="808080" w:space="0" w:sz="2" w:val="single"/>
          <w:insideV w:color="808080" w:space="0" w:sz="2" w:val="single"/>
        </w:tblBorders>
        <w:tblLayout w:type="fixed"/>
        <w:tblLook w:val="0000"/>
      </w:tblPr>
      <w:tblGrid>
        <w:gridCol w:w="1280"/>
        <w:gridCol w:w="1279"/>
        <w:gridCol w:w="853"/>
        <w:gridCol w:w="148"/>
        <w:gridCol w:w="990"/>
        <w:gridCol w:w="148"/>
        <w:gridCol w:w="1133"/>
        <w:gridCol w:w="148"/>
        <w:gridCol w:w="1133"/>
        <w:gridCol w:w="148"/>
        <w:gridCol w:w="990"/>
        <w:gridCol w:w="285"/>
        <w:gridCol w:w="552"/>
        <w:gridCol w:w="276"/>
        <w:tblGridChange w:id="0">
          <w:tblGrid>
            <w:gridCol w:w="1280"/>
            <w:gridCol w:w="1279"/>
            <w:gridCol w:w="853"/>
            <w:gridCol w:w="148"/>
            <w:gridCol w:w="990"/>
            <w:gridCol w:w="148"/>
            <w:gridCol w:w="1133"/>
            <w:gridCol w:w="148"/>
            <w:gridCol w:w="1133"/>
            <w:gridCol w:w="148"/>
            <w:gridCol w:w="990"/>
            <w:gridCol w:w="285"/>
            <w:gridCol w:w="552"/>
            <w:gridCol w:w="276"/>
          </w:tblGrid>
        </w:tblGridChange>
      </w:tblGrid>
      <w:tr>
        <w:trPr>
          <w:trHeight w:val="339" w:hRule="atLeast"/>
        </w:trPr>
        <w:tc>
          <w:tcPr>
            <w:gridSpan w:val="14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45" w:right="1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ORGANIZACJA</w:t>
            </w:r>
          </w:p>
        </w:tc>
      </w:tr>
      <w:tr>
        <w:trPr>
          <w:trHeight w:val="339" w:hRule="atLeast"/>
        </w:trPr>
        <w:tc>
          <w:tcPr>
            <w:vMerge w:val="restart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</w:p>
        </w:tc>
        <w:tc>
          <w:tcPr>
            <w:vMerge w:val="restart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tcMar>
              <w:top w:w="0.0" w:type="dxa"/>
              <w:left w:w="-1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WYKŁAD (W)</w:t>
            </w:r>
          </w:p>
        </w:tc>
        <w:tc>
          <w:tcPr>
            <w:gridSpan w:val="1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45" w:right="18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ZAJĘCIA W GRUPACH</w:t>
            </w:r>
          </w:p>
        </w:tc>
      </w:tr>
      <w:tr>
        <w:tc>
          <w:tcPr>
            <w:vMerge w:val="continue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tcMar>
              <w:top w:w="0.0" w:type="dxa"/>
              <w:left w:w="-1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</w:t>
            </w:r>
            <w:r w:rsidDel="00000000" w:rsidR="00000000" w:rsidRPr="00000000">
              <w:rPr>
                <w:color w:val="000000"/>
                <w:sz w:val="18"/>
                <w:szCs w:val="18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K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18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EL</w:t>
            </w:r>
          </w:p>
        </w:tc>
        <w:tc>
          <w:tcPr>
            <w:tcBorders>
              <w:top w:color="808080" w:space="0" w:sz="4" w:val="single"/>
              <w:left w:color="00000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tcMar>
              <w:top w:w="0.0" w:type="dxa"/>
              <w:left w:w="-1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LICZBA GODZIN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widowControl w:val="1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0" w:right="-85" w:firstLine="0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OPIS METOD PROWADZENIA ZAJĘĆ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46.0" w:type="dxa"/>
        <w:jc w:val="left"/>
        <w:tblInd w:w="-8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9446"/>
        <w:tblGridChange w:id="0">
          <w:tblGrid>
            <w:gridCol w:w="9446"/>
          </w:tblGrid>
        </w:tblGridChange>
      </w:tblGrid>
      <w:tr>
        <w:trPr>
          <w:trHeight w:val="192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Prezentacje dotyczące podstawowej wiedzy na temat elementów strukturalnych obrazu oraz wybranych zagadnień z zakresu psychofizjologii widzenia;</w:t>
            </w: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EB Garamond" w:cs="EB Garamond" w:eastAsia="EB Garamond" w:hAnsi="EB 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utrwalające i sprawdzające wiedzę teoretyczną zdobytą podczas zajęć, realizowane co tydzień</w:t>
            </w: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rFonts w:ascii="EB Garamond" w:cs="EB Garamond" w:eastAsia="EB Garamond" w:hAnsi="EB 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realizacja dwóch większych, indywidualnych projektów semestralnych, </w:t>
            </w: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konsultacje</w:t>
            </w:r>
            <w:r w:rsidDel="00000000" w:rsidR="00000000" w:rsidRPr="00000000">
              <w:rPr>
                <w:rFonts w:ascii="EB Garamond" w:cs="EB Garamond" w:eastAsia="EB Garamond" w:hAnsi="EB 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 korekty;</w:t>
            </w: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EB Garamond" w:cs="EB Garamond" w:eastAsia="EB Garamond" w:hAnsi="EB 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omawianie w grupie szczegółowych zagadnień, tematów, prac studentów;</w:t>
            </w: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EB Garamond" w:cs="EB Garamond" w:eastAsia="EB Garamond" w:hAnsi="EB Garamond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lektura tekstów teoretycznych.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FORMY SPRAWDZANIA EFEKTÓW KSZTAŁCENIA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231.999999999996" w:type="dxa"/>
        <w:jc w:val="left"/>
        <w:tblInd w:w="-118.0" w:type="dxa"/>
        <w:tblBorders>
          <w:top w:color="808080" w:space="0" w:sz="4" w:val="single"/>
          <w:left w:color="808080" w:space="0" w:sz="4" w:val="single"/>
          <w:bottom w:color="808080" w:space="0" w:sz="4" w:val="single"/>
          <w:insideH w:color="808080" w:space="0" w:sz="4" w:val="single"/>
        </w:tblBorders>
        <w:tblLayout w:type="fixed"/>
        <w:tblLook w:val="0000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78"/>
        <w:tblGridChange w:id="0">
          <w:tblGrid>
            <w:gridCol w:w="658"/>
            <w:gridCol w:w="658"/>
            <w:gridCol w:w="658"/>
            <w:gridCol w:w="658"/>
            <w:gridCol w:w="658"/>
            <w:gridCol w:w="658"/>
            <w:gridCol w:w="658"/>
            <w:gridCol w:w="658"/>
            <w:gridCol w:w="658"/>
            <w:gridCol w:w="658"/>
            <w:gridCol w:w="658"/>
            <w:gridCol w:w="658"/>
            <w:gridCol w:w="658"/>
            <w:gridCol w:w="678"/>
          </w:tblGrid>
        </w:tblGridChange>
      </w:tblGrid>
      <w:tr>
        <w:trPr>
          <w:trHeight w:val="1588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F5">
            <w:pPr>
              <w:ind w:left="113" w:right="113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F6">
            <w:pPr>
              <w:ind w:left="113" w:right="113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 –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F7">
            <w:pPr>
              <w:ind w:left="113" w:right="113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Gry dydaktyczne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F8">
            <w:pPr>
              <w:ind w:left="113" w:right="113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Ćwiczenia w szkole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F9">
            <w:pPr>
              <w:ind w:left="113" w:right="113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FA">
            <w:pPr>
              <w:ind w:left="113" w:right="113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Praca laboratoryjna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FB">
            <w:pPr>
              <w:ind w:left="113" w:right="113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Projekt indywidualny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FC">
            <w:pPr>
              <w:ind w:left="113" w:right="113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Projekt grupowy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FD">
            <w:pPr>
              <w:ind w:left="113" w:right="113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Udział w dyskusji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FE">
            <w:pPr>
              <w:ind w:left="113" w:right="113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0FF">
            <w:pPr>
              <w:ind w:left="113" w:right="113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Praca pisemna (esej)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00">
            <w:pPr>
              <w:ind w:left="113" w:right="113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Egzamin ustny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01">
            <w:pPr>
              <w:ind w:left="113" w:right="113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Egzamin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02">
            <w:pPr>
              <w:ind w:left="113" w:right="113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W1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W2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08080" w:space="0" w:sz="4" w:val="single"/>
              <w:bottom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W3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08080" w:space="0" w:sz="4" w:val="single"/>
              <w:bottom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221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insideH w:color="808080" w:space="0" w:sz="4" w:val="single"/>
        </w:tblBorders>
        <w:tblLayout w:type="fixed"/>
        <w:tblLook w:val="0000"/>
      </w:tblPr>
      <w:tblGrid>
        <w:gridCol w:w="1799"/>
        <w:gridCol w:w="7422"/>
        <w:tblGridChange w:id="0">
          <w:tblGrid>
            <w:gridCol w:w="1799"/>
            <w:gridCol w:w="7422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OCENA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widowControl w:val="1"/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 – aktywna obecność na zajęciach</w:t>
            </w:r>
          </w:p>
          <w:p w:rsidR="00000000" w:rsidDel="00000000" w:rsidP="00000000" w:rsidRDefault="00000000" w:rsidRPr="00000000" w14:paraId="0000016A">
            <w:pPr>
              <w:widowControl w:val="1"/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 – realizacja zadań zgodnie z założeniami projektowymi </w:t>
            </w:r>
          </w:p>
          <w:p w:rsidR="00000000" w:rsidDel="00000000" w:rsidP="00000000" w:rsidRDefault="00000000" w:rsidRPr="00000000" w14:paraId="0000016B">
            <w:pPr>
              <w:widowControl w:val="1"/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 – oryginalność opracowania projektów własnych</w:t>
            </w:r>
          </w:p>
          <w:p w:rsidR="00000000" w:rsidDel="00000000" w:rsidP="00000000" w:rsidRDefault="00000000" w:rsidRPr="00000000" w14:paraId="0000016C">
            <w:pPr>
              <w:widowControl w:val="1"/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 – spójność formalna, walory estetyczne, szczegółowość opracowania</w:t>
            </w:r>
          </w:p>
          <w:p w:rsidR="00000000" w:rsidDel="00000000" w:rsidP="00000000" w:rsidRDefault="00000000" w:rsidRPr="00000000" w14:paraId="0000016D">
            <w:pPr>
              <w:widowControl w:val="1"/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 – umiejętność nadania struktury i hierarchizowania informacji w opracowaniu</w:t>
            </w:r>
          </w:p>
          <w:p w:rsidR="00000000" w:rsidDel="00000000" w:rsidP="00000000" w:rsidRDefault="00000000" w:rsidRPr="00000000" w14:paraId="0000016E">
            <w:pPr>
              <w:widowControl w:val="1"/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    tekstu i materiału wizualnego</w:t>
            </w:r>
          </w:p>
          <w:p w:rsidR="00000000" w:rsidDel="00000000" w:rsidP="00000000" w:rsidRDefault="00000000" w:rsidRPr="00000000" w14:paraId="0000016F">
            <w:pPr>
              <w:widowControl w:val="1"/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 – metodologia pracy: koncepcje wstępne, szkice, warianty </w:t>
            </w:r>
          </w:p>
          <w:p w:rsidR="00000000" w:rsidDel="00000000" w:rsidP="00000000" w:rsidRDefault="00000000" w:rsidRPr="00000000" w14:paraId="00000170">
            <w:pPr>
              <w:widowControl w:val="1"/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 – udział w konkursach, wystawach</w:t>
            </w:r>
          </w:p>
          <w:p w:rsidR="00000000" w:rsidDel="00000000" w:rsidP="00000000" w:rsidRDefault="00000000" w:rsidRPr="00000000" w14:paraId="00000171">
            <w:pPr>
              <w:widowControl w:val="1"/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 – terminowość realizacji zadań semestralnych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221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insideH w:color="808080" w:space="0" w:sz="4" w:val="single"/>
        </w:tblBorders>
        <w:tblLayout w:type="fixed"/>
        <w:tblLook w:val="0000"/>
      </w:tblPr>
      <w:tblGrid>
        <w:gridCol w:w="1799"/>
        <w:gridCol w:w="7422"/>
        <w:tblGridChange w:id="0">
          <w:tblGrid>
            <w:gridCol w:w="1799"/>
            <w:gridCol w:w="7422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57" w:before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UWAGI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TREŚCI MERYTORYCZNE (wykaz tematów)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304.0" w:type="dxa"/>
        <w:jc w:val="left"/>
        <w:tblInd w:w="-8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9304"/>
        <w:tblGridChange w:id="0">
          <w:tblGrid>
            <w:gridCol w:w="9304"/>
          </w:tblGrid>
        </w:tblGridChange>
      </w:tblGrid>
      <w:tr>
        <w:trPr>
          <w:trHeight w:val="752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64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widowControl w:val="1"/>
              <w:numPr>
                <w:ilvl w:val="0"/>
                <w:numId w:val="1"/>
              </w:numPr>
              <w:ind w:left="649" w:hanging="360"/>
              <w:rPr>
                <w:rFonts w:ascii="EB Garamond" w:cs="EB Garamond" w:eastAsia="EB Garamond" w:hAnsi="EB Garamond"/>
                <w:sz w:val="22"/>
                <w:szCs w:val="22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Punkt, linia, płaszczyzna – podstawowe elementy kompozycji wizualnej.</w:t>
            </w:r>
          </w:p>
          <w:p w:rsidR="00000000" w:rsidDel="00000000" w:rsidP="00000000" w:rsidRDefault="00000000" w:rsidRPr="00000000" w14:paraId="0000017D">
            <w:pPr>
              <w:widowControl w:val="1"/>
              <w:numPr>
                <w:ilvl w:val="0"/>
                <w:numId w:val="1"/>
              </w:numPr>
              <w:ind w:left="649" w:hanging="360"/>
              <w:rPr>
                <w:rFonts w:ascii="EB Garamond" w:cs="EB Garamond" w:eastAsia="EB Garamond" w:hAnsi="EB Garamond"/>
                <w:sz w:val="22"/>
                <w:szCs w:val="22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Zasady percepcji według Szkoły Gestalt (zasada bliskości, ciągłości, podobieństwa…)</w:t>
            </w:r>
          </w:p>
          <w:p w:rsidR="00000000" w:rsidDel="00000000" w:rsidP="00000000" w:rsidRDefault="00000000" w:rsidRPr="00000000" w14:paraId="0000017E">
            <w:pPr>
              <w:widowControl w:val="1"/>
              <w:numPr>
                <w:ilvl w:val="0"/>
                <w:numId w:val="1"/>
              </w:numPr>
              <w:tabs>
                <w:tab w:val="center" w:pos="711.0000000000001"/>
              </w:tabs>
              <w:ind w:left="649" w:hanging="360"/>
              <w:rPr>
                <w:rFonts w:ascii="EB Garamond" w:cs="EB Garamond" w:eastAsia="EB Garamond" w:hAnsi="EB Garamond"/>
                <w:sz w:val="22"/>
                <w:szCs w:val="22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Kompozycja (symetria, złamana symetria, asymetria, dynamiczna, statyczna, wertykalna,  horyzontalna, diagonalna)</w:t>
            </w:r>
          </w:p>
          <w:p w:rsidR="00000000" w:rsidDel="00000000" w:rsidP="00000000" w:rsidRDefault="00000000" w:rsidRPr="00000000" w14:paraId="0000017F">
            <w:pPr>
              <w:widowControl w:val="1"/>
              <w:numPr>
                <w:ilvl w:val="0"/>
                <w:numId w:val="1"/>
              </w:numPr>
              <w:ind w:left="649" w:hanging="360"/>
              <w:rPr>
                <w:rFonts w:ascii="EB Garamond" w:cs="EB Garamond" w:eastAsia="EB Garamond" w:hAnsi="EB Garamond"/>
                <w:sz w:val="22"/>
                <w:szCs w:val="22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Układ (grid, moduł, siatka)</w:t>
            </w:r>
          </w:p>
          <w:p w:rsidR="00000000" w:rsidDel="00000000" w:rsidP="00000000" w:rsidRDefault="00000000" w:rsidRPr="00000000" w14:paraId="00000180">
            <w:pPr>
              <w:widowControl w:val="1"/>
              <w:numPr>
                <w:ilvl w:val="0"/>
                <w:numId w:val="1"/>
              </w:numPr>
              <w:ind w:left="649" w:hanging="360"/>
              <w:rPr>
                <w:rFonts w:ascii="EB Garamond" w:cs="EB Garamond" w:eastAsia="EB Garamond" w:hAnsi="EB Garamond"/>
                <w:sz w:val="22"/>
                <w:szCs w:val="22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Proporcja (złoty podział, ciąg Fibonacciego)</w:t>
            </w:r>
          </w:p>
          <w:p w:rsidR="00000000" w:rsidDel="00000000" w:rsidP="00000000" w:rsidRDefault="00000000" w:rsidRPr="00000000" w14:paraId="00000181">
            <w:pPr>
              <w:widowControl w:val="1"/>
              <w:numPr>
                <w:ilvl w:val="0"/>
                <w:numId w:val="1"/>
              </w:numPr>
              <w:ind w:left="649" w:hanging="360"/>
              <w:rPr>
                <w:rFonts w:ascii="EB Garamond" w:cs="EB Garamond" w:eastAsia="EB Garamond" w:hAnsi="EB Garamond"/>
                <w:sz w:val="22"/>
                <w:szCs w:val="22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Barwa (harmonia barw, akordy barw, kontrasty, przestrzenie barwne, elementy widzenia barw)</w:t>
            </w:r>
          </w:p>
          <w:p w:rsidR="00000000" w:rsidDel="00000000" w:rsidP="00000000" w:rsidRDefault="00000000" w:rsidRPr="00000000" w14:paraId="00000182">
            <w:pPr>
              <w:widowControl w:val="1"/>
              <w:numPr>
                <w:ilvl w:val="0"/>
                <w:numId w:val="1"/>
              </w:numPr>
              <w:ind w:left="649" w:hanging="360"/>
              <w:rPr>
                <w:rFonts w:ascii="EB Garamond" w:cs="EB Garamond" w:eastAsia="EB Garamond" w:hAnsi="EB Garamond"/>
                <w:sz w:val="22"/>
                <w:szCs w:val="22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Konstrukcja/dekonstrukcja, porządek/chaos</w:t>
            </w:r>
          </w:p>
          <w:p w:rsidR="00000000" w:rsidDel="00000000" w:rsidP="00000000" w:rsidRDefault="00000000" w:rsidRPr="00000000" w14:paraId="00000183">
            <w:pPr>
              <w:widowControl w:val="1"/>
              <w:numPr>
                <w:ilvl w:val="0"/>
                <w:numId w:val="1"/>
              </w:numPr>
              <w:ind w:left="649" w:hanging="360"/>
              <w:rPr>
                <w:rFonts w:ascii="EB Garamond" w:cs="EB Garamond" w:eastAsia="EB Garamond" w:hAnsi="EB Garamond"/>
                <w:sz w:val="22"/>
                <w:szCs w:val="22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Abstrakcja</w:t>
            </w:r>
          </w:p>
          <w:p w:rsidR="00000000" w:rsidDel="00000000" w:rsidP="00000000" w:rsidRDefault="00000000" w:rsidRPr="00000000" w14:paraId="00000184">
            <w:pPr>
              <w:widowControl w:val="1"/>
              <w:numPr>
                <w:ilvl w:val="0"/>
                <w:numId w:val="1"/>
              </w:numPr>
              <w:ind w:left="649" w:hanging="360"/>
              <w:rPr>
                <w:rFonts w:ascii="EB Garamond" w:cs="EB Garamond" w:eastAsia="EB Garamond" w:hAnsi="EB Garamond"/>
                <w:sz w:val="22"/>
                <w:szCs w:val="22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Rytm i powtórzenie</w:t>
            </w:r>
          </w:p>
          <w:p w:rsidR="00000000" w:rsidDel="00000000" w:rsidP="00000000" w:rsidRDefault="00000000" w:rsidRPr="00000000" w14:paraId="00000185">
            <w:pPr>
              <w:widowControl w:val="1"/>
              <w:numPr>
                <w:ilvl w:val="0"/>
                <w:numId w:val="1"/>
              </w:numPr>
              <w:ind w:left="649" w:hanging="360"/>
              <w:rPr>
                <w:rFonts w:ascii="EB Garamond" w:cs="EB Garamond" w:eastAsia="EB Garamond" w:hAnsi="EB Garamond"/>
                <w:sz w:val="22"/>
                <w:szCs w:val="22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światło, tekstura, </w:t>
            </w: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skala</w:t>
            </w: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, ruch, przestrzeń, równowaga, napięcie, ekspresja, ton, kontrast, kadr, wzór.  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2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color w:val="000000"/>
          <w:rtl w:val="0"/>
        </w:rPr>
        <w:t xml:space="preserve">WYKAZ LITERATURY PODSTAWOWEJ</w:t>
      </w:r>
      <w:r w:rsidDel="00000000" w:rsidR="00000000" w:rsidRPr="00000000">
        <w:rPr>
          <w:rtl w:val="0"/>
        </w:rPr>
      </w:r>
    </w:p>
    <w:tbl>
      <w:tblPr>
        <w:tblStyle w:val="Table15"/>
        <w:tblW w:w="9304.0" w:type="dxa"/>
        <w:jc w:val="left"/>
        <w:tblInd w:w="-8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9304"/>
        <w:tblGridChange w:id="0">
          <w:tblGrid>
            <w:gridCol w:w="9304"/>
          </w:tblGrid>
        </w:tblGridChange>
      </w:tblGrid>
      <w:tr>
        <w:trPr>
          <w:trHeight w:val="686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rFonts w:ascii="EB Garamond" w:cs="EB Garamond" w:eastAsia="EB Garamond" w:hAnsi="EB 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4"/>
                <w:szCs w:val="24"/>
                <w:rtl w:val="0"/>
              </w:rPr>
              <w:t xml:space="preserve">W. Kandinsky, 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000000"/>
                <w:sz w:val="24"/>
                <w:szCs w:val="24"/>
                <w:rtl w:val="0"/>
              </w:rPr>
              <w:t xml:space="preserve">Punkt, linia, płaszczyzna, </w:t>
            </w:r>
            <w:r w:rsidDel="00000000" w:rsidR="00000000" w:rsidRPr="00000000">
              <w:rPr>
                <w:rFonts w:ascii="EB Garamond" w:cs="EB Garamond" w:eastAsia="EB Garamond" w:hAnsi="EB Garamond"/>
                <w:i w:val="0"/>
                <w:color w:val="000000"/>
                <w:sz w:val="24"/>
                <w:szCs w:val="24"/>
                <w:rtl w:val="0"/>
              </w:rPr>
              <w:t xml:space="preserve">wyd. d2d, Kraków 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rFonts w:ascii="EB Garamond" w:cs="EB Garamond" w:eastAsia="EB Garamond" w:hAnsi="EB 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4"/>
                <w:szCs w:val="24"/>
                <w:rtl w:val="0"/>
              </w:rPr>
              <w:t xml:space="preserve">W. Strzemiński, 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000000"/>
                <w:sz w:val="24"/>
                <w:szCs w:val="24"/>
                <w:rtl w:val="0"/>
              </w:rPr>
              <w:t xml:space="preserve">Teoria widzenia</w:t>
            </w:r>
            <w:r w:rsidDel="00000000" w:rsidR="00000000" w:rsidRPr="00000000">
              <w:rPr>
                <w:rFonts w:ascii="EB Garamond" w:cs="EB Garamond" w:eastAsia="EB Garamond" w:hAnsi="EB Garamond"/>
                <w:i w:val="0"/>
                <w:color w:val="000000"/>
                <w:sz w:val="24"/>
                <w:szCs w:val="24"/>
                <w:rtl w:val="0"/>
              </w:rPr>
              <w:t xml:space="preserve">, wyd. literackie, Kraków 1974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rFonts w:ascii="EB Garamond" w:cs="EB Garamond" w:eastAsia="EB Garamond" w:hAnsi="EB Garamon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4"/>
                <w:szCs w:val="24"/>
                <w:rtl w:val="0"/>
              </w:rPr>
              <w:t xml:space="preserve">A. Frutiger, 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000000"/>
                <w:sz w:val="24"/>
                <w:szCs w:val="24"/>
                <w:rtl w:val="0"/>
              </w:rPr>
              <w:t xml:space="preserve">Człowiek i jego znaki</w:t>
            </w:r>
            <w:r w:rsidDel="00000000" w:rsidR="00000000" w:rsidRPr="00000000">
              <w:rPr>
                <w:rFonts w:ascii="EB Garamond" w:cs="EB Garamond" w:eastAsia="EB Garamond" w:hAnsi="EB Garamond"/>
                <w:i w:val="0"/>
                <w:color w:val="000000"/>
                <w:sz w:val="24"/>
                <w:szCs w:val="24"/>
                <w:rtl w:val="0"/>
              </w:rPr>
              <w:t xml:space="preserve">, wyd. d2d, Kraków 2015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1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color w:val="000000"/>
          <w:rtl w:val="0"/>
        </w:rPr>
        <w:t xml:space="preserve">WYKAZ LITERATURY UZUPEŁNIAJĄCEJ</w:t>
      </w:r>
      <w:r w:rsidDel="00000000" w:rsidR="00000000" w:rsidRPr="00000000">
        <w:rPr>
          <w:rtl w:val="0"/>
        </w:rPr>
      </w:r>
    </w:p>
    <w:tbl>
      <w:tblPr>
        <w:tblStyle w:val="Table16"/>
        <w:tblW w:w="9304.0" w:type="dxa"/>
        <w:jc w:val="left"/>
        <w:tblInd w:w="-8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9304"/>
        <w:tblGridChange w:id="0">
          <w:tblGrid>
            <w:gridCol w:w="9304"/>
          </w:tblGrid>
        </w:tblGridChange>
      </w:tblGrid>
      <w:tr>
        <w:trPr>
          <w:trHeight w:val="932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e6e6ff" w:val="clear"/>
          </w:tcPr>
          <w:p w:rsidR="00000000" w:rsidDel="00000000" w:rsidP="00000000" w:rsidRDefault="00000000" w:rsidRPr="00000000" w14:paraId="00000195">
            <w:pPr>
              <w:widowControl w:val="1"/>
              <w:rPr>
                <w:rFonts w:ascii="EB Garamond" w:cs="EB Garamond" w:eastAsia="EB Garamond" w:hAnsi="EB Garamond"/>
                <w:sz w:val="22"/>
                <w:szCs w:val="22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H. R. Bosshard,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sz w:val="22"/>
                <w:szCs w:val="22"/>
                <w:rtl w:val="0"/>
              </w:rPr>
              <w:t xml:space="preserve"> Reguła i intuicja. O rozwadze i spontaniczności projektowania</w:t>
            </w: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, wyd. d2d, Kraków 2017</w:t>
            </w:r>
          </w:p>
          <w:p w:rsidR="00000000" w:rsidDel="00000000" w:rsidP="00000000" w:rsidRDefault="00000000" w:rsidRPr="00000000" w14:paraId="00000196">
            <w:pPr>
              <w:rPr>
                <w:rFonts w:ascii="EB Garamond" w:cs="EB Garamond" w:eastAsia="EB Garamond" w:hAnsi="EB Garamond"/>
                <w:sz w:val="22"/>
                <w:szCs w:val="22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K. Elam, 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sz w:val="22"/>
                <w:szCs w:val="22"/>
                <w:rtl w:val="0"/>
              </w:rPr>
              <w:t xml:space="preserve">Geometria w projektowaniu</w:t>
            </w: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, wyd. d2d, Kraków 2019</w:t>
            </w:r>
          </w:p>
          <w:p w:rsidR="00000000" w:rsidDel="00000000" w:rsidP="00000000" w:rsidRDefault="00000000" w:rsidRPr="00000000" w14:paraId="00000197">
            <w:pPr>
              <w:rPr>
                <w:rFonts w:ascii="EB Garamond" w:cs="EB Garamond" w:eastAsia="EB Garamond" w:hAnsi="EB Garamond"/>
                <w:sz w:val="22"/>
                <w:szCs w:val="22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R. Arnheim, 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sz w:val="22"/>
                <w:szCs w:val="22"/>
                <w:rtl w:val="0"/>
              </w:rPr>
              <w:t xml:space="preserve">Sztuka i percepcja wzrokowa. Psychologia twórczego oka</w:t>
            </w: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, wyd. słowo/obraz terytoria, Gdańsk 2004</w:t>
            </w:r>
          </w:p>
          <w:p w:rsidR="00000000" w:rsidDel="00000000" w:rsidP="00000000" w:rsidRDefault="00000000" w:rsidRPr="00000000" w14:paraId="00000198">
            <w:pPr>
              <w:rPr>
                <w:rFonts w:ascii="EB Garamond" w:cs="EB Garamond" w:eastAsia="EB Garamond" w:hAnsi="EB Garamond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J. Itten, 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sz w:val="22"/>
                <w:szCs w:val="22"/>
                <w:rtl w:val="0"/>
              </w:rPr>
              <w:t xml:space="preserve">Sztuka Barwy</w:t>
            </w: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, wyd. d2d, Kraków 2015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rFonts w:ascii="EB Garamond" w:cs="EB Garamond" w:eastAsia="EB Garamond" w:hAnsi="EB Garamond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2"/>
                <w:szCs w:val="22"/>
                <w:rtl w:val="0"/>
              </w:rPr>
              <w:t xml:space="preserve">K. Elam, 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000000"/>
                <w:sz w:val="22"/>
                <w:szCs w:val="22"/>
                <w:rtl w:val="0"/>
              </w:rPr>
              <w:t xml:space="preserve">Siatki, czyli zasady kompozycji typograficznej</w:t>
            </w:r>
            <w:r w:rsidDel="00000000" w:rsidR="00000000" w:rsidRPr="00000000">
              <w:rPr>
                <w:rFonts w:ascii="EB Garamond" w:cs="EB Garamond" w:eastAsia="EB Garamond" w:hAnsi="EB Garamond"/>
                <w:i w:val="0"/>
                <w:color w:val="000000"/>
                <w:sz w:val="22"/>
                <w:szCs w:val="22"/>
                <w:rtl w:val="0"/>
              </w:rPr>
              <w:t xml:space="preserve">, wyd. d2d, Kraków 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rFonts w:ascii="EB Garamond" w:cs="EB Garamond" w:eastAsia="EB Garamond" w:hAnsi="EB Garamond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0"/>
                <w:color w:val="000000"/>
                <w:sz w:val="22"/>
                <w:szCs w:val="22"/>
                <w:rtl w:val="0"/>
              </w:rPr>
              <w:t xml:space="preserve">A. Zausznica, 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000000"/>
                <w:sz w:val="22"/>
                <w:szCs w:val="22"/>
                <w:rtl w:val="0"/>
              </w:rPr>
              <w:t xml:space="preserve">Nauka o barwie, </w:t>
            </w:r>
            <w:r w:rsidDel="00000000" w:rsidR="00000000" w:rsidRPr="00000000">
              <w:rPr>
                <w:rFonts w:ascii="EB Garamond" w:cs="EB Garamond" w:eastAsia="EB Garamond" w:hAnsi="EB Garamond"/>
                <w:i w:val="0"/>
                <w:color w:val="000000"/>
                <w:sz w:val="22"/>
                <w:szCs w:val="22"/>
                <w:rtl w:val="0"/>
              </w:rPr>
              <w:t xml:space="preserve">PWN, Warszawa 1959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rFonts w:ascii="EB Garamond" w:cs="EB Garamond" w:eastAsia="EB Garamond" w:hAnsi="EB Garamond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0"/>
                <w:color w:val="000000"/>
                <w:sz w:val="22"/>
                <w:szCs w:val="22"/>
                <w:rtl w:val="0"/>
              </w:rPr>
              <w:t xml:space="preserve">J. Żórawski, 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000000"/>
                <w:sz w:val="22"/>
                <w:szCs w:val="22"/>
                <w:rtl w:val="0"/>
              </w:rPr>
              <w:t xml:space="preserve">Siatka prostych</w:t>
            </w:r>
            <w:r w:rsidDel="00000000" w:rsidR="00000000" w:rsidRPr="00000000">
              <w:rPr>
                <w:rFonts w:ascii="EB Garamond" w:cs="EB Garamond" w:eastAsia="EB Garamond" w:hAnsi="EB Garamond"/>
                <w:i w:val="0"/>
                <w:color w:val="000000"/>
                <w:sz w:val="22"/>
                <w:szCs w:val="22"/>
                <w:rtl w:val="0"/>
              </w:rPr>
              <w:t xml:space="preserve">, wyd. Politechniki Krakowskiej, Kraków 2012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rFonts w:ascii="EB Garamond" w:cs="EB Garamond" w:eastAsia="EB Garamond" w:hAnsi="EB Garamond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color w:val="000000"/>
                <w:sz w:val="22"/>
                <w:szCs w:val="22"/>
                <w:rtl w:val="0"/>
              </w:rPr>
              <w:t xml:space="preserve">Historia Sztuki,</w:t>
            </w:r>
            <w:r w:rsidDel="00000000" w:rsidR="00000000" w:rsidRPr="00000000">
              <w:rPr>
                <w:rFonts w:ascii="EB Garamond" w:cs="EB Garamond" w:eastAsia="EB Garamond" w:hAnsi="EB Garamond"/>
                <w:i w:val="0"/>
                <w:color w:val="000000"/>
                <w:sz w:val="22"/>
                <w:szCs w:val="22"/>
                <w:rtl w:val="0"/>
              </w:rPr>
              <w:t xml:space="preserve"> red. naukowy Stephen Farthing, wyd. Arkady, Warszawa 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widowControl w:val="1"/>
              <w:rPr>
                <w:rFonts w:ascii="EB Garamond" w:cs="EB Garamond" w:eastAsia="EB Garamond" w:hAnsi="EB Garamond"/>
                <w:sz w:val="22"/>
                <w:szCs w:val="22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Z. Kolesar, J. Mrowczyk, </w:t>
            </w:r>
            <w:r w:rsidDel="00000000" w:rsidR="00000000" w:rsidRPr="00000000">
              <w:rPr>
                <w:rFonts w:ascii="EB Garamond" w:cs="EB Garamond" w:eastAsia="EB Garamond" w:hAnsi="EB Garamond"/>
                <w:i w:val="1"/>
                <w:sz w:val="22"/>
                <w:szCs w:val="22"/>
                <w:rtl w:val="0"/>
              </w:rPr>
              <w:t xml:space="preserve">Historia projektowania graficznego</w:t>
            </w:r>
            <w:r w:rsidDel="00000000" w:rsidR="00000000" w:rsidRPr="00000000">
              <w:rPr>
                <w:rFonts w:ascii="EB Garamond" w:cs="EB Garamond" w:eastAsia="EB Garamond" w:hAnsi="EB Garamond"/>
                <w:sz w:val="22"/>
                <w:szCs w:val="22"/>
                <w:rtl w:val="0"/>
              </w:rPr>
              <w:t xml:space="preserve">, wyd. Karakter, Kraków 2018.</w:t>
            </w:r>
          </w:p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Bilans godzinowy zgodny z CNPS (Całkowity Nakład Pracy Studenta)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582.0" w:type="dxa"/>
        <w:jc w:val="left"/>
        <w:tblInd w:w="-113.0" w:type="dxa"/>
        <w:tblBorders>
          <w:top w:color="95b3d7" w:space="0" w:sz="4" w:val="single"/>
          <w:left w:color="95b3d7" w:space="0" w:sz="4" w:val="single"/>
          <w:bottom w:color="95b3d7" w:space="0" w:sz="4" w:val="single"/>
          <w:insideH w:color="95b3d7" w:space="0" w:sz="4" w:val="single"/>
        </w:tblBorders>
        <w:tblLayout w:type="fixed"/>
        <w:tblLook w:val="0000"/>
      </w:tblPr>
      <w:tblGrid>
        <w:gridCol w:w="2764"/>
        <w:gridCol w:w="5743"/>
        <w:gridCol w:w="1075"/>
        <w:tblGridChange w:id="0">
          <w:tblGrid>
            <w:gridCol w:w="2764"/>
            <w:gridCol w:w="5743"/>
            <w:gridCol w:w="1075"/>
          </w:tblGrid>
        </w:tblGridChange>
      </w:tblGrid>
      <w:tr>
        <w:trPr>
          <w:trHeight w:val="334" w:hRule="atLeast"/>
        </w:trPr>
        <w:tc>
          <w:tcPr>
            <w:vMerge w:val="restart"/>
            <w:tcBorders>
              <w:top w:color="95b3d7" w:space="0" w:sz="4" w:val="single"/>
              <w:left w:color="95b3d7" w:space="0" w:sz="4" w:val="single"/>
              <w:bottom w:color="95b3d7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6">
            <w:pPr>
              <w:widowControl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Ilość godzin w kontakcie z prowadzącymi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widowControl w:val="1"/>
              <w:spacing w:line="276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widowControl w:val="1"/>
              <w:spacing w:line="276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>
            <w:vMerge w:val="continue"/>
            <w:tcBorders>
              <w:top w:color="95b3d7" w:space="0" w:sz="4" w:val="single"/>
              <w:left w:color="95b3d7" w:space="0" w:sz="4" w:val="single"/>
              <w:bottom w:color="95b3d7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widowControl w:val="1"/>
              <w:spacing w:line="276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Konwersatorium (ćwiczenia, laboratorium itd.)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widowControl w:val="1"/>
              <w:spacing w:line="276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0" w:hRule="atLeast"/>
        </w:trPr>
        <w:tc>
          <w:tcPr>
            <w:vMerge w:val="continue"/>
            <w:tcBorders>
              <w:top w:color="95b3d7" w:space="0" w:sz="4" w:val="single"/>
              <w:left w:color="95b3d7" w:space="0" w:sz="4" w:val="single"/>
              <w:bottom w:color="95b3d7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line="276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Pozostałe godziny kontaktu studenta z prowadzącym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widowControl w:val="1"/>
              <w:spacing w:line="276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vMerge w:val="restart"/>
            <w:tcBorders>
              <w:top w:color="95b3d7" w:space="0" w:sz="4" w:val="single"/>
              <w:left w:color="95b3d7" w:space="0" w:sz="4" w:val="single"/>
              <w:bottom w:color="95b3d7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F">
            <w:pPr>
              <w:widowControl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Ilość godzin pracy studenta bez kontaktu z prowadzącymi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widowControl w:val="1"/>
              <w:spacing w:line="276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Lektura w ramach przygotowania do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widowControl w:val="1"/>
              <w:spacing w:line="276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>
            <w:vMerge w:val="continue"/>
            <w:tcBorders>
              <w:top w:color="95b3d7" w:space="0" w:sz="4" w:val="single"/>
              <w:left w:color="95b3d7" w:space="0" w:sz="4" w:val="single"/>
              <w:bottom w:color="95b3d7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widowControl w:val="1"/>
              <w:spacing w:line="276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Przygotowanie krótkiej pracy pisemnej, referatu po zapoznaniu się z niezbędną literaturą przedmiotu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widowControl w:val="1"/>
              <w:spacing w:line="276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1" w:hRule="atLeast"/>
        </w:trPr>
        <w:tc>
          <w:tcPr>
            <w:vMerge w:val="continue"/>
            <w:tcBorders>
              <w:top w:color="95b3d7" w:space="0" w:sz="4" w:val="single"/>
              <w:left w:color="95b3d7" w:space="0" w:sz="4" w:val="single"/>
              <w:bottom w:color="95b3d7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widowControl w:val="1"/>
              <w:spacing w:line="276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Przygotowanie projektu lub prezentacji na podany temat (praca w grupie)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widowControl w:val="1"/>
              <w:spacing w:line="276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5" w:hRule="atLeast"/>
        </w:trPr>
        <w:tc>
          <w:tcPr>
            <w:vMerge w:val="continue"/>
            <w:tcBorders>
              <w:top w:color="95b3d7" w:space="0" w:sz="4" w:val="single"/>
              <w:left w:color="95b3d7" w:space="0" w:sz="4" w:val="single"/>
              <w:bottom w:color="95b3d7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widowControl w:val="1"/>
              <w:spacing w:line="276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Przygotowanie do egzaminu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widowControl w:val="1"/>
              <w:spacing w:line="276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5" w:hRule="atLeast"/>
        </w:trPr>
        <w:tc>
          <w:tcPr>
            <w:gridSpan w:val="2"/>
            <w:tcBorders>
              <w:top w:color="95b3d7" w:space="0" w:sz="4" w:val="single"/>
              <w:left w:color="95b3d7" w:space="0" w:sz="4" w:val="single"/>
              <w:bottom w:color="95b3d7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BB">
            <w:pPr>
              <w:widowControl w:val="1"/>
              <w:spacing w:line="276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Ogółem bilans czasu 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widowControl w:val="1"/>
              <w:spacing w:line="276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2" w:hRule="atLeast"/>
        </w:trPr>
        <w:tc>
          <w:tcPr>
            <w:gridSpan w:val="2"/>
            <w:tcBorders>
              <w:top w:color="95b3d7" w:space="0" w:sz="4" w:val="single"/>
              <w:left w:color="95b3d7" w:space="0" w:sz="4" w:val="single"/>
              <w:bottom w:color="95b3d7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BE">
            <w:pPr>
              <w:widowControl w:val="1"/>
              <w:spacing w:line="276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Ilość punktów ECTS w zależności od przyjętego przelicznika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widowControl w:val="1"/>
              <w:spacing w:line="276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1">
      <w:pPr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65" w:top="851" w:left="1276" w:right="1273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2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1"/>
        <w:smallCaps w:val="0"/>
        <w:strike w:val="0"/>
        <w:color w:val="8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649" w:hanging="359.99999999999994"/>
      </w:pPr>
      <w:rPr/>
    </w:lvl>
    <w:lvl w:ilvl="1">
      <w:start w:val="1"/>
      <w:numFmt w:val="bullet"/>
      <w:lvlText w:val="◦"/>
      <w:lvlJc w:val="left"/>
      <w:pPr>
        <w:ind w:left="1009" w:hanging="360"/>
      </w:pPr>
      <w:rPr/>
    </w:lvl>
    <w:lvl w:ilvl="2">
      <w:start w:val="1"/>
      <w:numFmt w:val="bullet"/>
      <w:lvlText w:val="▪"/>
      <w:lvlJc w:val="left"/>
      <w:pPr>
        <w:ind w:left="1369" w:hanging="360"/>
      </w:pPr>
      <w:rPr/>
    </w:lvl>
    <w:lvl w:ilvl="3">
      <w:start w:val="1"/>
      <w:numFmt w:val="bullet"/>
      <w:lvlText w:val=""/>
      <w:lvlJc w:val="left"/>
      <w:pPr>
        <w:ind w:left="1729" w:hanging="360"/>
      </w:pPr>
      <w:rPr/>
    </w:lvl>
    <w:lvl w:ilvl="4">
      <w:start w:val="1"/>
      <w:numFmt w:val="bullet"/>
      <w:lvlText w:val="◦"/>
      <w:lvlJc w:val="left"/>
      <w:pPr>
        <w:ind w:left="2089" w:hanging="360"/>
      </w:pPr>
      <w:rPr/>
    </w:lvl>
    <w:lvl w:ilvl="5">
      <w:start w:val="1"/>
      <w:numFmt w:val="bullet"/>
      <w:lvlText w:val="▪"/>
      <w:lvlJc w:val="left"/>
      <w:pPr>
        <w:ind w:left="2449" w:hanging="360"/>
      </w:pPr>
      <w:rPr/>
    </w:lvl>
    <w:lvl w:ilvl="6">
      <w:start w:val="1"/>
      <w:numFmt w:val="bullet"/>
      <w:lvlText w:val=""/>
      <w:lvlJc w:val="left"/>
      <w:pPr>
        <w:ind w:left="2809" w:hanging="360"/>
      </w:pPr>
      <w:rPr/>
    </w:lvl>
    <w:lvl w:ilvl="7">
      <w:start w:val="1"/>
      <w:numFmt w:val="bullet"/>
      <w:lvlText w:val="◦"/>
      <w:lvlJc w:val="left"/>
      <w:pPr>
        <w:ind w:left="3169" w:hanging="360"/>
      </w:pPr>
      <w:rPr/>
    </w:lvl>
    <w:lvl w:ilvl="8">
      <w:start w:val="1"/>
      <w:numFmt w:val="bullet"/>
      <w:lvlText w:val="▪"/>
      <w:lvlJc w:val="left"/>
      <w:pPr>
        <w:ind w:left="3529" w:hanging="36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"/>
      <w:lvlJc w:val="left"/>
      <w:pPr>
        <w:ind w:left="1080" w:hanging="360"/>
      </w:pPr>
      <w:rPr/>
    </w:lvl>
    <w:lvl w:ilvl="2">
      <w:start w:val="1"/>
      <w:numFmt w:val="bullet"/>
      <w:lvlText w:val="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"/>
      <w:lvlJc w:val="left"/>
      <w:pPr>
        <w:ind w:left="2160" w:hanging="360"/>
      </w:pPr>
      <w:rPr/>
    </w:lvl>
    <w:lvl w:ilvl="5">
      <w:start w:val="1"/>
      <w:numFmt w:val="bullet"/>
      <w:lvlText w:val="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"/>
      <w:lvlJc w:val="left"/>
      <w:pPr>
        <w:ind w:left="3240" w:hanging="360"/>
      </w:pPr>
      <w:rPr/>
    </w:lvl>
    <w:lvl w:ilvl="8">
      <w:start w:val="1"/>
      <w:numFmt w:val="bullet"/>
      <w:lvlText w:val="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7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8.0" w:type="dxa"/>
        <w:left w:w="27.0" w:type="dxa"/>
        <w:bottom w:w="28.0" w:type="dxa"/>
        <w:right w:w="2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28.0" w:type="dxa"/>
        <w:left w:w="27.0" w:type="dxa"/>
        <w:bottom w:w="28.0" w:type="dxa"/>
        <w:right w:w="2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28.0" w:type="dxa"/>
        <w:left w:w="27.0" w:type="dxa"/>
        <w:bottom w:w="28.0" w:type="dxa"/>
        <w:right w:w="2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